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30" w:rsidRPr="00026DC6" w:rsidRDefault="00732130" w:rsidP="00E34CAA">
      <w:pPr>
        <w:spacing w:after="0" w:line="240" w:lineRule="auto"/>
        <w:jc w:val="right"/>
        <w:rPr>
          <w:rFonts w:ascii="Verdana" w:hAnsi="Verdana"/>
          <w:lang w:val="es-CO"/>
        </w:rPr>
      </w:pPr>
    </w:p>
    <w:p w:rsidR="00787563" w:rsidRPr="00026DC6" w:rsidRDefault="00732130" w:rsidP="00732130">
      <w:pPr>
        <w:jc w:val="right"/>
        <w:rPr>
          <w:rFonts w:ascii="Verdana" w:hAnsi="Verdana"/>
          <w:sz w:val="20"/>
          <w:szCs w:val="20"/>
          <w:lang w:val="es-CO"/>
        </w:rPr>
      </w:pPr>
      <w:r w:rsidRPr="00026DC6">
        <w:rPr>
          <w:rFonts w:ascii="Verdana" w:hAnsi="Verdana"/>
          <w:sz w:val="20"/>
          <w:szCs w:val="20"/>
          <w:lang w:val="es-CO"/>
        </w:rPr>
        <w:t>Santiago, 1</w:t>
      </w:r>
      <w:r w:rsidR="007D3EAC" w:rsidRPr="00026DC6">
        <w:rPr>
          <w:rFonts w:ascii="Verdana" w:hAnsi="Verdana"/>
          <w:sz w:val="20"/>
          <w:szCs w:val="20"/>
          <w:lang w:val="es-CO"/>
        </w:rPr>
        <w:t>6</w:t>
      </w:r>
      <w:r w:rsidRPr="00026DC6">
        <w:rPr>
          <w:rFonts w:ascii="Verdana" w:hAnsi="Verdana"/>
          <w:sz w:val="20"/>
          <w:szCs w:val="20"/>
          <w:lang w:val="es-CO"/>
        </w:rPr>
        <w:t xml:space="preserve"> de Septiembre de 2019</w:t>
      </w:r>
    </w:p>
    <w:p w:rsidR="00732130" w:rsidRPr="00026DC6" w:rsidRDefault="00732130" w:rsidP="00E34CAA">
      <w:pPr>
        <w:spacing w:after="0" w:line="240" w:lineRule="auto"/>
        <w:rPr>
          <w:rFonts w:ascii="Verdana" w:hAnsi="Verdana"/>
          <w:lang w:val="es-CO"/>
        </w:rPr>
      </w:pPr>
    </w:p>
    <w:p w:rsidR="00732130" w:rsidRPr="00026DC6" w:rsidRDefault="00732130" w:rsidP="00732130">
      <w:pPr>
        <w:jc w:val="center"/>
        <w:rPr>
          <w:rFonts w:ascii="Verdana" w:hAnsi="Verdana"/>
          <w:b/>
          <w:sz w:val="28"/>
          <w:szCs w:val="28"/>
          <w:lang w:val="es-CO"/>
        </w:rPr>
      </w:pPr>
      <w:r w:rsidRPr="00026DC6">
        <w:rPr>
          <w:rFonts w:ascii="Verdana" w:hAnsi="Verdana"/>
          <w:b/>
          <w:sz w:val="28"/>
          <w:szCs w:val="28"/>
          <w:lang w:val="es-CO"/>
        </w:rPr>
        <w:t>Inauguración del Espigón E, nuevos tiempos para llegar a las Salas de Embarque</w:t>
      </w:r>
    </w:p>
    <w:p w:rsidR="00732130" w:rsidRPr="00026DC6" w:rsidRDefault="00005DF0">
      <w:pPr>
        <w:rPr>
          <w:rFonts w:ascii="Verdana" w:hAnsi="Verdana"/>
          <w:b/>
          <w:sz w:val="28"/>
          <w:szCs w:val="28"/>
          <w:lang w:val="es-CO"/>
        </w:rPr>
      </w:pPr>
      <w:r w:rsidRPr="00026DC6">
        <w:rPr>
          <w:noProof/>
          <w:lang w:val="es-CO" w:eastAsia="es-CO"/>
        </w:rPr>
        <w:drawing>
          <wp:inline distT="0" distB="0" distL="0" distR="0" wp14:anchorId="3C786C59" wp14:editId="4A6E56B0">
            <wp:extent cx="6031230" cy="404939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DF0" w:rsidRPr="00026DC6" w:rsidRDefault="00E34CAA" w:rsidP="00E34CAA">
      <w:pPr>
        <w:jc w:val="center"/>
        <w:rPr>
          <w:rFonts w:ascii="Verdana" w:hAnsi="Verdana"/>
          <w:b/>
          <w:i/>
          <w:sz w:val="20"/>
          <w:szCs w:val="20"/>
          <w:lang w:val="es-CO"/>
        </w:rPr>
      </w:pPr>
      <w:r w:rsidRPr="00026DC6">
        <w:rPr>
          <w:rFonts w:ascii="Verdana" w:hAnsi="Verdana"/>
          <w:b/>
          <w:i/>
          <w:sz w:val="20"/>
          <w:szCs w:val="20"/>
          <w:lang w:val="es-CO"/>
        </w:rPr>
        <w:t>L</w:t>
      </w:r>
      <w:r w:rsidR="00005DF0" w:rsidRPr="00026DC6">
        <w:rPr>
          <w:rFonts w:ascii="Verdana" w:hAnsi="Verdana"/>
          <w:b/>
          <w:i/>
          <w:sz w:val="20"/>
          <w:szCs w:val="20"/>
          <w:lang w:val="es-CO"/>
        </w:rPr>
        <w:t xml:space="preserve">os vuelos de Air France y KLM </w:t>
      </w:r>
      <w:r w:rsidRPr="00026DC6">
        <w:rPr>
          <w:rFonts w:ascii="Verdana" w:hAnsi="Verdana"/>
          <w:b/>
          <w:i/>
          <w:sz w:val="20"/>
          <w:szCs w:val="20"/>
          <w:lang w:val="es-CO"/>
        </w:rPr>
        <w:t>saldrán d</w:t>
      </w:r>
      <w:r w:rsidR="00005DF0" w:rsidRPr="00026DC6">
        <w:rPr>
          <w:rFonts w:ascii="Verdana" w:hAnsi="Verdana"/>
          <w:b/>
          <w:i/>
          <w:sz w:val="20"/>
          <w:szCs w:val="20"/>
          <w:lang w:val="es-CO"/>
        </w:rPr>
        <w:t xml:space="preserve">el nuevo </w:t>
      </w:r>
      <w:r w:rsidRPr="00026DC6">
        <w:rPr>
          <w:rFonts w:ascii="Verdana" w:hAnsi="Verdana"/>
          <w:b/>
          <w:i/>
          <w:sz w:val="20"/>
          <w:szCs w:val="20"/>
          <w:lang w:val="es-CO"/>
        </w:rPr>
        <w:t>Espigón</w:t>
      </w:r>
      <w:r w:rsidR="00005DF0" w:rsidRPr="00026DC6">
        <w:rPr>
          <w:rFonts w:ascii="Verdana" w:hAnsi="Verdana"/>
          <w:b/>
          <w:i/>
          <w:sz w:val="20"/>
          <w:szCs w:val="20"/>
          <w:lang w:val="es-CO"/>
        </w:rPr>
        <w:t xml:space="preserve"> E</w:t>
      </w:r>
      <w:r w:rsidRPr="00026DC6">
        <w:rPr>
          <w:rFonts w:ascii="Verdana" w:hAnsi="Verdana"/>
          <w:b/>
          <w:i/>
          <w:sz w:val="20"/>
          <w:szCs w:val="20"/>
          <w:lang w:val="es-CO"/>
        </w:rPr>
        <w:t xml:space="preserve">, por lo que </w:t>
      </w:r>
      <w:r w:rsidR="00005DF0" w:rsidRPr="00026DC6">
        <w:rPr>
          <w:rFonts w:ascii="Verdana" w:hAnsi="Verdana"/>
          <w:b/>
          <w:i/>
          <w:sz w:val="20"/>
          <w:szCs w:val="20"/>
          <w:lang w:val="es-CO"/>
        </w:rPr>
        <w:t xml:space="preserve">los pasajeros deberán prever </w:t>
      </w:r>
      <w:r w:rsidRPr="00026DC6">
        <w:rPr>
          <w:rFonts w:ascii="Verdana" w:hAnsi="Verdana"/>
          <w:b/>
          <w:i/>
          <w:sz w:val="20"/>
          <w:szCs w:val="20"/>
          <w:lang w:val="es-CO"/>
        </w:rPr>
        <w:t>más tiempo para llegar a la sala de embarque.</w:t>
      </w:r>
    </w:p>
    <w:p w:rsidR="00E34CAA" w:rsidRPr="00026DC6" w:rsidRDefault="00E34CAA" w:rsidP="00DF0937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  <w:lang w:val="es-CO"/>
        </w:rPr>
      </w:pPr>
    </w:p>
    <w:p w:rsidR="00E105A1" w:rsidRPr="00026DC6" w:rsidRDefault="00E105A1" w:rsidP="00E105A1">
      <w:pPr>
        <w:jc w:val="both"/>
        <w:rPr>
          <w:rFonts w:ascii="Verdana" w:hAnsi="Verdana"/>
          <w:sz w:val="20"/>
          <w:szCs w:val="20"/>
          <w:lang w:val="es-CO"/>
        </w:rPr>
      </w:pPr>
      <w:r w:rsidRPr="00026DC6">
        <w:rPr>
          <w:rFonts w:ascii="Verdana" w:hAnsi="Verdana"/>
          <w:sz w:val="20"/>
          <w:szCs w:val="20"/>
          <w:lang w:val="es-CO"/>
        </w:rPr>
        <w:t>Desde el 9 de s</w:t>
      </w:r>
      <w:r w:rsidR="00E34CAA" w:rsidRPr="00026DC6">
        <w:rPr>
          <w:rFonts w:ascii="Verdana" w:hAnsi="Verdana"/>
          <w:sz w:val="20"/>
          <w:szCs w:val="20"/>
          <w:lang w:val="es-CO"/>
        </w:rPr>
        <w:t>eptiembre</w:t>
      </w:r>
      <w:r w:rsidRPr="00026DC6">
        <w:rPr>
          <w:rFonts w:ascii="Verdana" w:hAnsi="Verdana"/>
          <w:sz w:val="20"/>
          <w:szCs w:val="20"/>
          <w:lang w:val="es-CO"/>
        </w:rPr>
        <w:t xml:space="preserve"> comenzó a funcionar el Muelle E d</w:t>
      </w:r>
      <w:r w:rsidR="00E34CAA" w:rsidRPr="00026DC6">
        <w:rPr>
          <w:rFonts w:ascii="Verdana" w:hAnsi="Verdana"/>
          <w:sz w:val="20"/>
          <w:szCs w:val="20"/>
          <w:lang w:val="es-CO"/>
        </w:rPr>
        <w:t>el Aeropuerto Arturo Merino Benítez</w:t>
      </w:r>
      <w:r w:rsidRPr="00026DC6">
        <w:rPr>
          <w:rFonts w:ascii="Verdana" w:hAnsi="Verdana"/>
          <w:sz w:val="20"/>
          <w:szCs w:val="20"/>
          <w:lang w:val="es-CO"/>
        </w:rPr>
        <w:t>, nueva sala de embarque que hace parte de las obras de ampliación y renovación del terminal aéreo de Santiago, que se inaugurará a fines de 2020.</w:t>
      </w:r>
    </w:p>
    <w:p w:rsidR="00E34CAA" w:rsidRPr="00026DC6" w:rsidRDefault="00E105A1" w:rsidP="00E105A1">
      <w:pPr>
        <w:jc w:val="both"/>
        <w:rPr>
          <w:rFonts w:ascii="Verdana" w:hAnsi="Verdana"/>
          <w:sz w:val="20"/>
          <w:szCs w:val="20"/>
          <w:lang w:val="es-CO"/>
        </w:rPr>
      </w:pPr>
      <w:r w:rsidRPr="00026DC6">
        <w:rPr>
          <w:rFonts w:ascii="Verdana" w:hAnsi="Verdana"/>
          <w:sz w:val="20"/>
          <w:szCs w:val="20"/>
          <w:lang w:val="es-CO"/>
        </w:rPr>
        <w:t xml:space="preserve">Por tal razón, a partir de este momento y mientras la nueva terminal internacional sea inaugurada, </w:t>
      </w:r>
      <w:r w:rsidR="00BB2FE4" w:rsidRPr="00026DC6">
        <w:rPr>
          <w:rFonts w:ascii="Verdana" w:hAnsi="Verdana"/>
          <w:sz w:val="20"/>
          <w:szCs w:val="20"/>
          <w:lang w:val="es-CO"/>
        </w:rPr>
        <w:t>el</w:t>
      </w:r>
      <w:r w:rsidRPr="00026DC6">
        <w:rPr>
          <w:rFonts w:ascii="Verdana" w:hAnsi="Verdana"/>
          <w:sz w:val="20"/>
          <w:szCs w:val="20"/>
          <w:lang w:val="es-CO"/>
        </w:rPr>
        <w:t xml:space="preserve"> proceso de registro </w:t>
      </w:r>
      <w:r w:rsidR="00BB2FE4" w:rsidRPr="00026DC6">
        <w:rPr>
          <w:rFonts w:ascii="Verdana" w:hAnsi="Verdana"/>
          <w:sz w:val="20"/>
          <w:szCs w:val="20"/>
          <w:lang w:val="es-CO"/>
        </w:rPr>
        <w:t xml:space="preserve">y chequeo de maletas </w:t>
      </w:r>
      <w:r w:rsidRPr="00026DC6">
        <w:rPr>
          <w:rFonts w:ascii="Verdana" w:hAnsi="Verdana"/>
          <w:sz w:val="20"/>
          <w:szCs w:val="20"/>
          <w:lang w:val="es-CO"/>
        </w:rPr>
        <w:t xml:space="preserve">seguirá </w:t>
      </w:r>
      <w:r w:rsidR="00BB2FE4" w:rsidRPr="00026DC6">
        <w:rPr>
          <w:rFonts w:ascii="Verdana" w:hAnsi="Verdana"/>
          <w:sz w:val="20"/>
          <w:szCs w:val="20"/>
          <w:lang w:val="es-CO"/>
        </w:rPr>
        <w:t>l</w:t>
      </w:r>
      <w:r w:rsidRPr="00026DC6">
        <w:rPr>
          <w:rFonts w:ascii="Verdana" w:hAnsi="Verdana"/>
          <w:sz w:val="20"/>
          <w:szCs w:val="20"/>
          <w:lang w:val="es-CO"/>
        </w:rPr>
        <w:t xml:space="preserve">levándose a cabo </w:t>
      </w:r>
      <w:r w:rsidR="00BB2FE4" w:rsidRPr="00026DC6">
        <w:rPr>
          <w:rFonts w:ascii="Verdana" w:hAnsi="Verdana"/>
          <w:sz w:val="20"/>
          <w:szCs w:val="20"/>
          <w:lang w:val="es-CO"/>
        </w:rPr>
        <w:t xml:space="preserve">en </w:t>
      </w:r>
      <w:r w:rsidR="00A523A3" w:rsidRPr="00026DC6">
        <w:rPr>
          <w:rFonts w:ascii="Verdana" w:hAnsi="Verdana"/>
          <w:sz w:val="20"/>
          <w:szCs w:val="20"/>
          <w:lang w:val="es-CO"/>
        </w:rPr>
        <w:t xml:space="preserve">los mesones de atención ubicados en el tercer piso de </w:t>
      </w:r>
      <w:r w:rsidR="00BB2FE4" w:rsidRPr="00026DC6">
        <w:rPr>
          <w:rFonts w:ascii="Verdana" w:hAnsi="Verdana"/>
          <w:sz w:val="20"/>
          <w:szCs w:val="20"/>
          <w:lang w:val="es-CO"/>
        </w:rPr>
        <w:t>la terminal actual.</w:t>
      </w:r>
      <w:r w:rsidRPr="00026DC6">
        <w:rPr>
          <w:rFonts w:ascii="Verdana" w:hAnsi="Verdana"/>
          <w:sz w:val="20"/>
          <w:szCs w:val="20"/>
          <w:lang w:val="es-CO"/>
        </w:rPr>
        <w:t xml:space="preserve"> E</w:t>
      </w:r>
      <w:r w:rsidR="00BB2FE4" w:rsidRPr="00026DC6">
        <w:rPr>
          <w:rFonts w:ascii="Verdana" w:hAnsi="Verdana"/>
          <w:sz w:val="20"/>
          <w:szCs w:val="20"/>
          <w:lang w:val="es-CO"/>
        </w:rPr>
        <w:t>ll</w:t>
      </w:r>
      <w:r w:rsidRPr="00026DC6">
        <w:rPr>
          <w:rFonts w:ascii="Verdana" w:hAnsi="Verdana"/>
          <w:sz w:val="20"/>
          <w:szCs w:val="20"/>
          <w:lang w:val="es-CO"/>
        </w:rPr>
        <w:t>o implica</w:t>
      </w:r>
      <w:r w:rsidR="00BB2FE4" w:rsidRPr="00026DC6">
        <w:rPr>
          <w:rFonts w:ascii="Verdana" w:hAnsi="Verdana"/>
          <w:sz w:val="20"/>
          <w:szCs w:val="20"/>
          <w:lang w:val="es-CO"/>
        </w:rPr>
        <w:t xml:space="preserve"> para los pasajeros de las aerolíneas cuyo embarque se hará en el nuevo espigón E, como es el caso de Air France</w:t>
      </w:r>
      <w:r w:rsidR="00A523A3" w:rsidRPr="00026DC6">
        <w:rPr>
          <w:rFonts w:ascii="Verdana" w:hAnsi="Verdana"/>
          <w:sz w:val="20"/>
          <w:szCs w:val="20"/>
          <w:lang w:val="es-CO"/>
        </w:rPr>
        <w:t xml:space="preserve"> y </w:t>
      </w:r>
      <w:r w:rsidR="00BB2FE4" w:rsidRPr="00026DC6">
        <w:rPr>
          <w:rFonts w:ascii="Verdana" w:hAnsi="Verdana"/>
          <w:sz w:val="20"/>
          <w:szCs w:val="20"/>
          <w:lang w:val="es-CO"/>
        </w:rPr>
        <w:t xml:space="preserve">KLM, </w:t>
      </w:r>
      <w:r w:rsidRPr="00026DC6">
        <w:rPr>
          <w:rFonts w:ascii="Verdana" w:hAnsi="Verdana"/>
          <w:sz w:val="20"/>
          <w:szCs w:val="20"/>
          <w:lang w:val="es-CO"/>
        </w:rPr>
        <w:t xml:space="preserve">un aumento de casi el doble de la distancia </w:t>
      </w:r>
      <w:r w:rsidR="00BB2FE4" w:rsidRPr="00026DC6">
        <w:rPr>
          <w:rFonts w:ascii="Verdana" w:hAnsi="Verdana"/>
          <w:sz w:val="20"/>
          <w:szCs w:val="20"/>
          <w:lang w:val="es-CO"/>
        </w:rPr>
        <w:t>a recorrer, y por lo tanto un aumento importante de tiempo para llegar a las salas de embarque</w:t>
      </w:r>
      <w:r w:rsidRPr="00026DC6">
        <w:rPr>
          <w:rFonts w:ascii="Verdana" w:hAnsi="Verdana"/>
          <w:sz w:val="20"/>
          <w:szCs w:val="20"/>
          <w:lang w:val="es-CO"/>
        </w:rPr>
        <w:t>.</w:t>
      </w:r>
    </w:p>
    <w:p w:rsidR="00BB2FE4" w:rsidRPr="00026DC6" w:rsidRDefault="00B40895" w:rsidP="00E105A1">
      <w:pPr>
        <w:jc w:val="both"/>
        <w:rPr>
          <w:rFonts w:ascii="Verdana" w:hAnsi="Verdana"/>
          <w:sz w:val="20"/>
          <w:szCs w:val="20"/>
          <w:lang w:val="es-CO"/>
        </w:rPr>
      </w:pPr>
      <w:r w:rsidRPr="00026DC6">
        <w:rPr>
          <w:rFonts w:ascii="Verdana" w:hAnsi="Verdana"/>
          <w:sz w:val="20"/>
          <w:szCs w:val="20"/>
          <w:lang w:val="es-CO"/>
        </w:rPr>
        <w:t>Nuestro objetivo es el de evitar, o por lo menos mitigar, las molestias que estos cambios puedan generar a nuestros viajeros, y al mismo tiempo mantener la calidad del servicio que ofrecemos en términos de puntualidad. Por ello, durante el tiempo que falta para la inauguración del Terminal T2, queremos</w:t>
      </w:r>
      <w:r w:rsidR="00BB2FE4" w:rsidRPr="00026DC6">
        <w:rPr>
          <w:rFonts w:ascii="Verdana" w:hAnsi="Verdana"/>
          <w:sz w:val="20"/>
          <w:szCs w:val="20"/>
          <w:lang w:val="es-CO"/>
        </w:rPr>
        <w:t xml:space="preserve"> </w:t>
      </w:r>
      <w:r w:rsidR="00696641" w:rsidRPr="00026DC6">
        <w:rPr>
          <w:rFonts w:ascii="Verdana" w:hAnsi="Verdana"/>
          <w:sz w:val="20"/>
          <w:szCs w:val="20"/>
          <w:lang w:val="es-CO"/>
        </w:rPr>
        <w:t xml:space="preserve">solicitarles tomar las medidas del caso, presentándose en el aeropuerto con </w:t>
      </w:r>
      <w:r w:rsidR="00A523A3" w:rsidRPr="00026DC6">
        <w:rPr>
          <w:rFonts w:ascii="Verdana" w:hAnsi="Verdana"/>
          <w:b/>
          <w:sz w:val="20"/>
          <w:szCs w:val="20"/>
          <w:lang w:val="es-CO"/>
        </w:rPr>
        <w:t xml:space="preserve">por lo menos </w:t>
      </w:r>
      <w:r w:rsidR="00CF03FC" w:rsidRPr="00026DC6">
        <w:rPr>
          <w:rFonts w:ascii="Verdana" w:hAnsi="Verdana"/>
          <w:b/>
          <w:sz w:val="24"/>
          <w:szCs w:val="20"/>
          <w:lang w:val="es-CO"/>
        </w:rPr>
        <w:t>40 minutos</w:t>
      </w:r>
      <w:r w:rsidR="00696641" w:rsidRPr="00026DC6">
        <w:rPr>
          <w:rFonts w:ascii="Verdana" w:hAnsi="Verdana"/>
          <w:b/>
          <w:sz w:val="24"/>
          <w:szCs w:val="20"/>
          <w:lang w:val="es-CO"/>
        </w:rPr>
        <w:t xml:space="preserve"> más </w:t>
      </w:r>
      <w:r w:rsidR="00696641" w:rsidRPr="00026DC6">
        <w:rPr>
          <w:rFonts w:ascii="Verdana" w:hAnsi="Verdana"/>
          <w:b/>
          <w:sz w:val="20"/>
          <w:szCs w:val="20"/>
          <w:lang w:val="es-CO"/>
        </w:rPr>
        <w:t>de antelación</w:t>
      </w:r>
      <w:r w:rsidR="00CF03FC" w:rsidRPr="00026DC6">
        <w:rPr>
          <w:rFonts w:ascii="Verdana" w:hAnsi="Verdana"/>
          <w:sz w:val="20"/>
          <w:szCs w:val="20"/>
          <w:lang w:val="es-CO"/>
        </w:rPr>
        <w:t xml:space="preserve">, es decir 3 horas </w:t>
      </w:r>
      <w:r w:rsidR="007D3EAC" w:rsidRPr="00026DC6">
        <w:rPr>
          <w:rFonts w:ascii="Verdana" w:hAnsi="Verdana"/>
          <w:sz w:val="20"/>
          <w:szCs w:val="20"/>
          <w:lang w:val="es-CO"/>
        </w:rPr>
        <w:t>3</w:t>
      </w:r>
      <w:r w:rsidR="00CF03FC" w:rsidRPr="00026DC6">
        <w:rPr>
          <w:rFonts w:ascii="Verdana" w:hAnsi="Verdana"/>
          <w:sz w:val="20"/>
          <w:szCs w:val="20"/>
          <w:lang w:val="es-CO"/>
        </w:rPr>
        <w:t>0 minutos antes de la salida de su vuelo</w:t>
      </w:r>
      <w:r w:rsidR="00696641" w:rsidRPr="00026DC6">
        <w:rPr>
          <w:rFonts w:ascii="Verdana" w:hAnsi="Verdana"/>
          <w:sz w:val="20"/>
          <w:szCs w:val="20"/>
          <w:lang w:val="es-CO"/>
        </w:rPr>
        <w:t>.</w:t>
      </w:r>
    </w:p>
    <w:p w:rsidR="00696641" w:rsidRPr="00026DC6" w:rsidRDefault="00696641" w:rsidP="00E105A1">
      <w:pPr>
        <w:jc w:val="both"/>
        <w:rPr>
          <w:rFonts w:ascii="Verdana" w:hAnsi="Verdana"/>
          <w:sz w:val="20"/>
          <w:szCs w:val="20"/>
          <w:lang w:val="es-CO"/>
        </w:rPr>
      </w:pPr>
    </w:p>
    <w:p w:rsidR="00E34CAA" w:rsidRPr="00026DC6" w:rsidRDefault="00E34CAA" w:rsidP="00CF03FC">
      <w:pPr>
        <w:jc w:val="both"/>
        <w:rPr>
          <w:rFonts w:ascii="Verdana" w:eastAsia="Calibri" w:hAnsi="Verdana" w:cs="Times New Roman"/>
          <w:b/>
          <w:sz w:val="20"/>
          <w:szCs w:val="20"/>
          <w:lang w:val="es-CO"/>
        </w:rPr>
      </w:pPr>
      <w:r w:rsidRPr="00026DC6">
        <w:rPr>
          <w:rFonts w:ascii="Verdana" w:eastAsia="Calibri" w:hAnsi="Verdana" w:cs="Times New Roman"/>
          <w:b/>
          <w:sz w:val="20"/>
          <w:szCs w:val="20"/>
          <w:lang w:val="es-CO"/>
        </w:rPr>
        <w:t>Acerca del Grupo AIR FRANCE-KLM</w:t>
      </w:r>
    </w:p>
    <w:p w:rsidR="00E34CAA" w:rsidRPr="00026DC6" w:rsidRDefault="00E34CAA" w:rsidP="00E34CAA">
      <w:pPr>
        <w:spacing w:line="273" w:lineRule="auto"/>
        <w:jc w:val="both"/>
        <w:rPr>
          <w:rFonts w:ascii="Verdana" w:eastAsia="Calibri" w:hAnsi="Verdana" w:cs="Times New Roman"/>
          <w:sz w:val="20"/>
          <w:szCs w:val="20"/>
          <w:lang w:val="es-CO"/>
        </w:rPr>
      </w:pPr>
      <w:r w:rsidRPr="00026DC6">
        <w:rPr>
          <w:rFonts w:ascii="Verdana" w:eastAsia="Calibri" w:hAnsi="Verdana" w:cs="Times New Roman"/>
          <w:sz w:val="20"/>
          <w:szCs w:val="20"/>
          <w:lang w:val="es-CO"/>
        </w:rPr>
        <w:t xml:space="preserve">La red combinada del Grupo formado en 2004 cubre más de 300 destinos en 118 países a través de los </w:t>
      </w:r>
      <w:r w:rsidR="00026DC6" w:rsidRPr="00026DC6">
        <w:rPr>
          <w:rFonts w:ascii="Verdana" w:eastAsia="Calibri" w:hAnsi="Verdana" w:cs="Times New Roman"/>
          <w:sz w:val="20"/>
          <w:szCs w:val="20"/>
          <w:lang w:val="es-CO"/>
        </w:rPr>
        <w:t>Hubs</w:t>
      </w:r>
      <w:r w:rsidRPr="00026DC6">
        <w:rPr>
          <w:rFonts w:ascii="Verdana" w:eastAsia="Calibri" w:hAnsi="Verdana" w:cs="Times New Roman"/>
          <w:sz w:val="20"/>
          <w:szCs w:val="20"/>
          <w:lang w:val="es-CO"/>
        </w:rPr>
        <w:t xml:space="preserve"> de París-Charles de Gaulle y Ámsterdam-Schiphol, con una flota de 600 aviones activos. Miembros de la Alianza SkyTeam, Air France y KLM operan 2.200 vuelos diarios, transportan más de 100 millones de pasajeros al año, y fidelizan a sus más de </w:t>
      </w:r>
      <w:r w:rsidR="003F11B5" w:rsidRPr="00026DC6">
        <w:rPr>
          <w:rFonts w:ascii="Verdana" w:eastAsia="Calibri" w:hAnsi="Verdana" w:cs="Times New Roman"/>
          <w:sz w:val="20"/>
          <w:szCs w:val="20"/>
          <w:lang w:val="es-CO"/>
        </w:rPr>
        <w:t>15</w:t>
      </w:r>
      <w:r w:rsidRPr="00026DC6">
        <w:rPr>
          <w:rFonts w:ascii="Verdana" w:eastAsia="Calibri" w:hAnsi="Verdana" w:cs="Times New Roman"/>
          <w:sz w:val="20"/>
          <w:szCs w:val="20"/>
          <w:lang w:val="es-CO"/>
        </w:rPr>
        <w:t xml:space="preserve"> millones de socios con el programa de viajero frecuen</w:t>
      </w:r>
      <w:bookmarkStart w:id="0" w:name="_GoBack"/>
      <w:bookmarkEnd w:id="0"/>
      <w:r w:rsidRPr="00026DC6">
        <w:rPr>
          <w:rFonts w:ascii="Verdana" w:eastAsia="Calibri" w:hAnsi="Verdana" w:cs="Times New Roman"/>
          <w:sz w:val="20"/>
          <w:szCs w:val="20"/>
          <w:lang w:val="es-CO"/>
        </w:rPr>
        <w:t>te Flying Blue.</w:t>
      </w:r>
    </w:p>
    <w:p w:rsidR="00E34CAA" w:rsidRPr="00026DC6" w:rsidRDefault="00E34CAA" w:rsidP="00E34CAA">
      <w:pPr>
        <w:spacing w:line="273" w:lineRule="auto"/>
        <w:jc w:val="both"/>
        <w:rPr>
          <w:rFonts w:ascii="Verdana" w:eastAsia="Calibri" w:hAnsi="Verdana" w:cs="Times New Roman"/>
          <w:sz w:val="20"/>
          <w:szCs w:val="20"/>
          <w:lang w:val="es-CO"/>
        </w:rPr>
      </w:pPr>
      <w:r w:rsidRPr="00026DC6">
        <w:rPr>
          <w:rFonts w:ascii="Verdana" w:eastAsia="Calibri" w:hAnsi="Verdana" w:cs="Times New Roman"/>
          <w:sz w:val="20"/>
          <w:szCs w:val="20"/>
          <w:lang w:val="es-CO"/>
        </w:rPr>
        <w:t>En Santiago de Chile el Grupo Air France – KLM ofrece 14 frecuencias semanales a París y Ámsterdam (vía Buenos Aires)</w:t>
      </w:r>
      <w:r w:rsidR="003F11B5" w:rsidRPr="00026DC6">
        <w:rPr>
          <w:rFonts w:ascii="Verdana" w:eastAsia="Calibri" w:hAnsi="Verdana" w:cs="Times New Roman"/>
          <w:sz w:val="20"/>
          <w:szCs w:val="20"/>
          <w:lang w:val="es-CO"/>
        </w:rPr>
        <w:t xml:space="preserve">. Durante el verano austral, Air France ofrecerá 3 frecuencias adicionales, para un total de 17 vuelos semanales hasta el 31 de marzo de 2020. Los vuelos son operados en Boeing 777-300 y Dreamliners, </w:t>
      </w:r>
      <w:r w:rsidRPr="00026DC6">
        <w:rPr>
          <w:rFonts w:ascii="Verdana" w:eastAsia="Calibri" w:hAnsi="Verdana" w:cs="Times New Roman"/>
          <w:sz w:val="20"/>
          <w:szCs w:val="20"/>
          <w:lang w:val="es-CO"/>
        </w:rPr>
        <w:t xml:space="preserve">aviones </w:t>
      </w:r>
      <w:r w:rsidR="003F11B5" w:rsidRPr="00026DC6">
        <w:rPr>
          <w:rFonts w:ascii="Verdana" w:eastAsia="Calibri" w:hAnsi="Verdana" w:cs="Times New Roman"/>
          <w:sz w:val="20"/>
          <w:szCs w:val="20"/>
          <w:lang w:val="es-CO"/>
        </w:rPr>
        <w:t xml:space="preserve">que </w:t>
      </w:r>
      <w:r w:rsidRPr="00026DC6">
        <w:rPr>
          <w:rFonts w:ascii="Verdana" w:eastAsia="Calibri" w:hAnsi="Verdana" w:cs="Times New Roman"/>
          <w:sz w:val="20"/>
          <w:szCs w:val="20"/>
          <w:lang w:val="es-CO"/>
        </w:rPr>
        <w:t>cuentan con 3 tipos de cabinas: Business, Premium Economy (o Economy Comfort para KLM) y Economy.</w:t>
      </w:r>
    </w:p>
    <w:p w:rsidR="00DF0937" w:rsidRPr="00026DC6" w:rsidRDefault="00DF0937" w:rsidP="00E34CAA">
      <w:pPr>
        <w:spacing w:line="273" w:lineRule="auto"/>
        <w:jc w:val="both"/>
        <w:rPr>
          <w:rFonts w:ascii="Verdana" w:eastAsia="Calibri" w:hAnsi="Verdana" w:cs="Times New Roman"/>
          <w:sz w:val="20"/>
          <w:szCs w:val="20"/>
          <w:lang w:val="es-CO"/>
        </w:rPr>
      </w:pPr>
    </w:p>
    <w:p w:rsidR="00E34CAA" w:rsidRPr="00026DC6" w:rsidRDefault="00E34CAA" w:rsidP="00E34CAA">
      <w:pPr>
        <w:spacing w:line="273" w:lineRule="auto"/>
        <w:jc w:val="both"/>
        <w:rPr>
          <w:rFonts w:ascii="Verdana" w:eastAsia="Tahoma" w:hAnsi="Verdana"/>
          <w:sz w:val="20"/>
          <w:szCs w:val="20"/>
          <w:lang w:val="es-CO"/>
        </w:rPr>
      </w:pPr>
      <w:r w:rsidRPr="00026DC6">
        <w:rPr>
          <w:rFonts w:ascii="Verdana" w:hAnsi="Verdana" w:cs="Tahoma"/>
          <w:noProof/>
          <w:sz w:val="20"/>
          <w:szCs w:val="20"/>
          <w:lang w:val="es-CO" w:eastAsia="es-CO"/>
        </w:rPr>
        <w:drawing>
          <wp:inline distT="0" distB="0" distL="0" distR="0" wp14:anchorId="7DFB0099" wp14:editId="2152FA13">
            <wp:extent cx="1389888" cy="347472"/>
            <wp:effectExtent l="0" t="0" r="1270" b="0"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DC6">
        <w:rPr>
          <w:rFonts w:ascii="Verdana" w:eastAsia="Tahoma" w:hAnsi="Verdana"/>
          <w:sz w:val="20"/>
          <w:szCs w:val="20"/>
          <w:lang w:val="es-CO"/>
        </w:rPr>
        <w:t xml:space="preserve">                                                                                                  </w:t>
      </w:r>
      <w:r w:rsidRPr="00026DC6">
        <w:rPr>
          <w:rFonts w:ascii="Verdana" w:hAnsi="Verdana"/>
          <w:noProof/>
          <w:sz w:val="20"/>
          <w:szCs w:val="20"/>
          <w:lang w:val="es-CO" w:eastAsia="es-CO"/>
        </w:rPr>
        <w:drawing>
          <wp:inline distT="0" distB="0" distL="0" distR="0" wp14:anchorId="07507490" wp14:editId="34945AA1">
            <wp:extent cx="857250" cy="411010"/>
            <wp:effectExtent l="0" t="0" r="0" b="8255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0507" cy="41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CAA" w:rsidRPr="00026DC6" w:rsidRDefault="00E34CAA" w:rsidP="00E34CAA">
      <w:pPr>
        <w:jc w:val="both"/>
        <w:rPr>
          <w:rFonts w:ascii="Verdana" w:hAnsi="Verdana"/>
          <w:sz w:val="20"/>
          <w:szCs w:val="20"/>
          <w:lang w:val="es-CO"/>
        </w:rPr>
      </w:pPr>
    </w:p>
    <w:sectPr w:rsidR="00E34CAA" w:rsidRPr="00026DC6" w:rsidSect="00732130">
      <w:headerReference w:type="default" r:id="rId9"/>
      <w:footerReference w:type="default" r:id="rId10"/>
      <w:pgSz w:w="11906" w:h="16838"/>
      <w:pgMar w:top="1440" w:right="1274" w:bottom="1440" w:left="1134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30" w:rsidRDefault="00732130" w:rsidP="00732130">
      <w:pPr>
        <w:spacing w:after="0" w:line="240" w:lineRule="auto"/>
      </w:pPr>
      <w:r>
        <w:separator/>
      </w:r>
    </w:p>
  </w:endnote>
  <w:endnote w:type="continuationSeparator" w:id="0">
    <w:p w:rsidR="00732130" w:rsidRDefault="00732130" w:rsidP="0073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30" w:rsidRPr="0067758D" w:rsidRDefault="00732130" w:rsidP="00732130">
    <w:pPr>
      <w:pStyle w:val="Footer"/>
      <w:rPr>
        <w:lang w:val="es-CO"/>
      </w:rPr>
    </w:pPr>
    <w:r w:rsidRPr="0067758D">
      <w:rPr>
        <w:lang w:val="es-CO"/>
      </w:rPr>
      <w:t>Contacto de prensa:</w:t>
    </w:r>
  </w:p>
  <w:p w:rsidR="00732130" w:rsidRPr="0067758D" w:rsidRDefault="00732130" w:rsidP="00732130">
    <w:pPr>
      <w:pStyle w:val="Footer"/>
      <w:rPr>
        <w:lang w:val="es-CO"/>
      </w:rPr>
    </w:pPr>
    <w:r w:rsidRPr="0067758D">
      <w:rPr>
        <w:b/>
        <w:bCs/>
        <w:lang w:val="es-CO"/>
      </w:rPr>
      <w:t xml:space="preserve">Valeria Gómez F.                                                                                                      Marcela González </w:t>
    </w:r>
    <w:r w:rsidR="00E34CAA">
      <w:rPr>
        <w:b/>
        <w:bCs/>
        <w:lang w:val="es-CO"/>
      </w:rPr>
      <w:t>C</w:t>
    </w:r>
    <w:r w:rsidRPr="0067758D">
      <w:rPr>
        <w:b/>
        <w:bCs/>
        <w:lang w:val="es-CO"/>
      </w:rPr>
      <w:t>ardozo</w:t>
    </w:r>
  </w:p>
  <w:p w:rsidR="00732130" w:rsidRPr="0067758D" w:rsidRDefault="00732130" w:rsidP="00732130">
    <w:pPr>
      <w:pStyle w:val="Footer"/>
      <w:rPr>
        <w:lang w:val="es-CO"/>
      </w:rPr>
    </w:pPr>
    <w:r w:rsidRPr="0067758D">
      <w:rPr>
        <w:lang w:val="es-CO"/>
      </w:rPr>
      <w:t xml:space="preserve">Teléfono: +56 9 7379 5312                                                                                    </w:t>
    </w:r>
    <w:r w:rsidR="00E34CAA">
      <w:rPr>
        <w:lang w:val="es-CO"/>
      </w:rPr>
      <w:t xml:space="preserve"> Mail: </w:t>
    </w:r>
    <w:hyperlink r:id="rId1" w:history="1">
      <w:r w:rsidRPr="0067758D">
        <w:rPr>
          <w:rStyle w:val="Hyperlink"/>
          <w:lang w:val="es-CO"/>
        </w:rPr>
        <w:t>magonzalez1@airfrance.fr</w:t>
      </w:r>
    </w:hyperlink>
  </w:p>
  <w:p w:rsidR="00732130" w:rsidRPr="0067758D" w:rsidRDefault="00732130" w:rsidP="00732130">
    <w:pPr>
      <w:pStyle w:val="Footer"/>
      <w:rPr>
        <w:lang w:val="es-CO"/>
      </w:rPr>
    </w:pPr>
    <w:r w:rsidRPr="0067758D">
      <w:rPr>
        <w:lang w:val="es-CO"/>
      </w:rPr>
      <w:t xml:space="preserve">Mail: </w:t>
    </w:r>
    <w:hyperlink r:id="rId2" w:history="1">
      <w:r w:rsidRPr="0067758D">
        <w:rPr>
          <w:rStyle w:val="Hyperlink"/>
          <w:lang w:val="es-CO"/>
        </w:rPr>
        <w:t>vgomez@blowup.cl</w:t>
      </w:r>
    </w:hyperlink>
  </w:p>
  <w:p w:rsidR="00732130" w:rsidRPr="00732130" w:rsidRDefault="00732130">
    <w:pPr>
      <w:pStyle w:val="Footer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30" w:rsidRDefault="00732130" w:rsidP="00732130">
      <w:pPr>
        <w:spacing w:after="0" w:line="240" w:lineRule="auto"/>
      </w:pPr>
      <w:r>
        <w:separator/>
      </w:r>
    </w:p>
  </w:footnote>
  <w:footnote w:type="continuationSeparator" w:id="0">
    <w:p w:rsidR="00732130" w:rsidRDefault="00732130" w:rsidP="0073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30" w:rsidRDefault="00732130" w:rsidP="00732130">
    <w:pPr>
      <w:pStyle w:val="Header"/>
      <w:jc w:val="right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2891657</wp:posOffset>
          </wp:positionH>
          <wp:positionV relativeFrom="paragraph">
            <wp:posOffset>-55703</wp:posOffset>
          </wp:positionV>
          <wp:extent cx="3212382" cy="379279"/>
          <wp:effectExtent l="0" t="0" r="7620" b="190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8332E-LOGO-AFKLM-sans-H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382" cy="379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30"/>
    <w:rsid w:val="00005DF0"/>
    <w:rsid w:val="00026DC6"/>
    <w:rsid w:val="003F11B5"/>
    <w:rsid w:val="00696641"/>
    <w:rsid w:val="00732130"/>
    <w:rsid w:val="00787563"/>
    <w:rsid w:val="007D3EAC"/>
    <w:rsid w:val="00A523A3"/>
    <w:rsid w:val="00B40895"/>
    <w:rsid w:val="00BB2FE4"/>
    <w:rsid w:val="00CF03FC"/>
    <w:rsid w:val="00DF0937"/>
    <w:rsid w:val="00E105A1"/>
    <w:rsid w:val="00E3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E1F108B-988F-49E7-A05A-959A2289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130"/>
  </w:style>
  <w:style w:type="paragraph" w:styleId="Footer">
    <w:name w:val="footer"/>
    <w:basedOn w:val="Normal"/>
    <w:link w:val="FooterChar"/>
    <w:uiPriority w:val="99"/>
    <w:unhideWhenUsed/>
    <w:rsid w:val="0073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130"/>
  </w:style>
  <w:style w:type="character" w:styleId="Hyperlink">
    <w:name w:val="Hyperlink"/>
    <w:basedOn w:val="DefaultParagraphFont"/>
    <w:uiPriority w:val="99"/>
    <w:unhideWhenUsed/>
    <w:rsid w:val="00732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gomez@blowup.cl" TargetMode="External"/><Relationship Id="rId1" Type="http://schemas.openxmlformats.org/officeDocument/2006/relationships/hyperlink" Target="mailto:magonzalez1@air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France KLM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Cardozo, Marcela (SCL PC MK) - AF</dc:creator>
  <cp:keywords/>
  <dc:description/>
  <cp:lastModifiedBy>Gonzalez Cardozo, Marcela (SCL PC MK) - AF</cp:lastModifiedBy>
  <cp:revision>4</cp:revision>
  <dcterms:created xsi:type="dcterms:W3CDTF">2019-09-13T13:54:00Z</dcterms:created>
  <dcterms:modified xsi:type="dcterms:W3CDTF">2019-09-16T18:39:00Z</dcterms:modified>
</cp:coreProperties>
</file>